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1F0941" w:rsidP="009E649F">
      <w:pPr>
        <w:pStyle w:val="BodyTextIndent"/>
        <w:spacing w:line="240" w:lineRule="auto"/>
        <w:ind w:right="562" w:firstLine="0"/>
        <w:jc w:val="center"/>
        <w:rPr>
          <w:rFonts w:ascii="Sylfaen" w:hAnsi="Sylfaen"/>
          <w:i w:val="0"/>
        </w:rPr>
      </w:pPr>
      <w:r>
        <w:rPr>
          <w:rFonts w:ascii="Sylfaen" w:hAnsi="Sylfaen"/>
          <w:i w:val="0"/>
          <w:lang w:val="en-US"/>
        </w:rPr>
        <w:t>2</w:t>
      </w:r>
      <w:r w:rsidR="003175BF">
        <w:rPr>
          <w:rFonts w:ascii="Sylfaen" w:hAnsi="Sylfaen"/>
          <w:i w:val="0"/>
          <w:lang w:val="en-US"/>
        </w:rPr>
        <w:t>2</w:t>
      </w:r>
      <w:r w:rsidR="009E649F" w:rsidRPr="00B55264">
        <w:rPr>
          <w:rFonts w:ascii="Sylfaen" w:hAnsi="Sylfaen"/>
          <w:i w:val="0"/>
          <w:lang w:val="en-US"/>
        </w:rPr>
        <w:t xml:space="preserve"> </w:t>
      </w:r>
      <w:r w:rsidR="003175BF">
        <w:rPr>
          <w:rFonts w:ascii="Sylfaen" w:hAnsi="Sylfaen"/>
          <w:i w:val="0"/>
          <w:lang w:val="en-US"/>
        </w:rPr>
        <w:t>August</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Pr>
          <w:rFonts w:ascii="Sylfaen" w:hAnsi="Sylfaen"/>
          <w:i w:val="0"/>
          <w:lang w:val="en-US"/>
        </w:rPr>
        <w:t>5</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630CF9"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630CF9">
        <w:rPr>
          <w:rFonts w:ascii="GHEA Grapalat" w:hAnsi="GHEA Grapalat"/>
          <w:i w:val="0"/>
          <w:sz w:val="22"/>
          <w:szCs w:val="22"/>
          <w:u w:val="single"/>
          <w:lang w:val="en-US"/>
        </w:rPr>
        <w:t>M1</w:t>
      </w:r>
      <w:r>
        <w:rPr>
          <w:rFonts w:ascii="GHEA Grapalat" w:hAnsi="GHEA Grapalat"/>
          <w:i w:val="0"/>
          <w:sz w:val="22"/>
          <w:szCs w:val="22"/>
          <w:u w:val="single"/>
          <w:lang w:val="en-US"/>
        </w:rPr>
        <w:t>HD</w:t>
      </w:r>
      <w:r w:rsidRPr="00693D54">
        <w:rPr>
          <w:rFonts w:ascii="GHEA Grapalat" w:hAnsi="GHEA Grapalat"/>
          <w:i w:val="0"/>
          <w:sz w:val="22"/>
          <w:szCs w:val="22"/>
          <w:u w:val="single"/>
          <w:lang w:val="en-US"/>
        </w:rPr>
        <w:t>-</w:t>
      </w:r>
      <w:r w:rsidRPr="00693D54">
        <w:rPr>
          <w:rFonts w:ascii="GHEA Grapalat" w:hAnsi="GHEA Grapalat"/>
          <w:i w:val="0"/>
          <w:sz w:val="22"/>
          <w:szCs w:val="22"/>
          <w:u w:val="single"/>
        </w:rPr>
        <w:t>GHA</w:t>
      </w:r>
      <w:r w:rsidR="003175BF">
        <w:rPr>
          <w:rFonts w:ascii="GHEA Grapalat" w:hAnsi="GHEA Grapalat"/>
          <w:i w:val="0"/>
          <w:sz w:val="22"/>
          <w:szCs w:val="22"/>
          <w:u w:val="single"/>
        </w:rPr>
        <w:t>SH</w:t>
      </w:r>
      <w:r w:rsidRPr="00693D54">
        <w:rPr>
          <w:rFonts w:ascii="GHEA Grapalat" w:hAnsi="GHEA Grapalat"/>
          <w:i w:val="0"/>
          <w:sz w:val="22"/>
          <w:szCs w:val="22"/>
          <w:u w:val="single"/>
        </w:rPr>
        <w:t>DzB</w:t>
      </w:r>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w:t>
      </w:r>
      <w:r w:rsidR="00E6195F">
        <w:rPr>
          <w:rFonts w:ascii="GHEA Grapalat" w:hAnsi="GHEA Grapalat"/>
          <w:i w:val="0"/>
          <w:sz w:val="22"/>
          <w:szCs w:val="22"/>
          <w:u w:val="single"/>
          <w:lang w:val="en-US"/>
        </w:rPr>
        <w:t>5</w:t>
      </w:r>
      <w:r w:rsidRPr="00693D54">
        <w:rPr>
          <w:rFonts w:ascii="GHEA Grapalat" w:hAnsi="GHEA Grapalat"/>
          <w:i w:val="0"/>
          <w:sz w:val="22"/>
          <w:szCs w:val="22"/>
          <w:u w:val="single"/>
        </w:rPr>
        <w:t>/</w:t>
      </w:r>
      <w:r w:rsidR="00EC4236">
        <w:rPr>
          <w:rFonts w:ascii="GHEA Grapalat" w:hAnsi="GHEA Grapalat"/>
          <w:i w:val="0"/>
          <w:sz w:val="22"/>
          <w:szCs w:val="22"/>
          <w:u w:val="single"/>
        </w:rPr>
        <w:t>0</w:t>
      </w:r>
      <w:r w:rsidR="003175BF">
        <w:rPr>
          <w:rFonts w:ascii="GHEA Grapalat" w:hAnsi="GHEA Grapalat"/>
          <w:i w:val="0"/>
          <w:sz w:val="22"/>
          <w:szCs w:val="22"/>
          <w:u w:val="single"/>
          <w:lang w:val="en-US"/>
        </w:rPr>
        <w:t>1</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3175BF" w:rsidRDefault="003175BF" w:rsidP="003175BF">
      <w:pPr>
        <w:jc w:val="both"/>
        <w:rPr>
          <w:sz w:val="20"/>
          <w:szCs w:val="20"/>
        </w:rPr>
      </w:pPr>
      <w:r w:rsidRPr="00C33CC8">
        <w:rPr>
          <w:sz w:val="20"/>
          <w:szCs w:val="20"/>
        </w:rPr>
        <w:t>As a result of this procedure, the selected participant will be offered to sign a contract for the performance of "Classroom Renovation Works" (hereinafter referred to as the contract), in accordance with the established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3175BF">
        <w:rPr>
          <w:rFonts w:ascii="Sylfaen" w:hAnsi="Sylfaen"/>
          <w:i w:val="0"/>
          <w:sz w:val="22"/>
          <w:szCs w:val="22"/>
          <w:lang w:val="en-US"/>
        </w:rPr>
        <w:t>2</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3175BF">
        <w:rPr>
          <w:rFonts w:ascii="Sylfaen" w:hAnsi="Sylfaen"/>
        </w:rPr>
        <w:t>2</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3175BF">
        <w:rPr>
          <w:rFonts w:ascii="Sylfaen" w:hAnsi="Sylfaen"/>
        </w:rPr>
        <w:t>2</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1F0941">
        <w:rPr>
          <w:rFonts w:ascii="Sylfaen" w:hAnsi="Sylfaen"/>
        </w:rPr>
        <w:t>2</w:t>
      </w:r>
      <w:r w:rsidR="003175BF">
        <w:rPr>
          <w:rFonts w:ascii="Sylfaen" w:hAnsi="Sylfaen"/>
        </w:rPr>
        <w:t>9</w:t>
      </w:r>
      <w:r w:rsidR="008739E7" w:rsidRPr="00630CF9">
        <w:rPr>
          <w:rFonts w:ascii="Sylfaen" w:hAnsi="Sylfaen"/>
        </w:rPr>
        <w:t xml:space="preserve"> </w:t>
      </w:r>
      <w:r w:rsidR="003175BF">
        <w:rPr>
          <w:rFonts w:ascii="Sylfaen" w:hAnsi="Sylfaen"/>
        </w:rPr>
        <w:t>August</w:t>
      </w:r>
      <w:bookmarkStart w:id="0" w:name="_GoBack"/>
      <w:bookmarkEnd w:id="0"/>
      <w:r w:rsidR="008739E7" w:rsidRPr="00630CF9">
        <w:rPr>
          <w:rFonts w:ascii="Sylfaen" w:hAnsi="Sylfaen"/>
        </w:rPr>
        <w:t xml:space="preserve"> 20</w:t>
      </w:r>
      <w:r w:rsidR="00B55264" w:rsidRPr="00630CF9">
        <w:rPr>
          <w:rFonts w:ascii="Sylfaen" w:hAnsi="Sylfaen"/>
        </w:rPr>
        <w:t>2</w:t>
      </w:r>
      <w:r w:rsidR="001F0941">
        <w:rPr>
          <w:rFonts w:ascii="Sylfaen" w:hAnsi="Sylfaen"/>
        </w:rPr>
        <w:t>5</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7A8" w:rsidRDefault="00FC57A8" w:rsidP="00975F6B">
      <w:r>
        <w:separator/>
      </w:r>
    </w:p>
  </w:endnote>
  <w:endnote w:type="continuationSeparator" w:id="0">
    <w:p w:rsidR="00FC57A8" w:rsidRDefault="00FC57A8"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7A8" w:rsidRDefault="00FC57A8" w:rsidP="00975F6B">
      <w:r>
        <w:separator/>
      </w:r>
    </w:p>
  </w:footnote>
  <w:footnote w:type="continuationSeparator" w:id="0">
    <w:p w:rsidR="00FC57A8" w:rsidRDefault="00FC57A8"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1F0941"/>
    <w:rsid w:val="00200AA5"/>
    <w:rsid w:val="00222A8D"/>
    <w:rsid w:val="00262F30"/>
    <w:rsid w:val="0026715E"/>
    <w:rsid w:val="002E0140"/>
    <w:rsid w:val="00302139"/>
    <w:rsid w:val="003175BF"/>
    <w:rsid w:val="003176F4"/>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5AEC"/>
    <w:rsid w:val="00E072D8"/>
    <w:rsid w:val="00E6195F"/>
    <w:rsid w:val="00E8521D"/>
    <w:rsid w:val="00E86E1B"/>
    <w:rsid w:val="00EA283C"/>
    <w:rsid w:val="00EC4236"/>
    <w:rsid w:val="00EC4FDB"/>
    <w:rsid w:val="00FC28B5"/>
    <w:rsid w:val="00FC57A8"/>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6D00"/>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28</cp:revision>
  <cp:lastPrinted>2021-05-10T05:14:00Z</cp:lastPrinted>
  <dcterms:created xsi:type="dcterms:W3CDTF">2020-11-04T06:43:00Z</dcterms:created>
  <dcterms:modified xsi:type="dcterms:W3CDTF">2025-08-22T05:30:00Z</dcterms:modified>
</cp:coreProperties>
</file>